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FB8" w:rsidRPr="00FB2FB8" w:rsidRDefault="00FB2FB8" w:rsidP="00FB2FB8">
      <w:pPr>
        <w:spacing w:after="0" w:line="240" w:lineRule="auto"/>
        <w:rPr>
          <w:rFonts w:ascii="inherit" w:eastAsia="Times New Roman" w:hAnsi="inherit" w:cs="Times New Roman"/>
          <w:sz w:val="24"/>
          <w:szCs w:val="24"/>
        </w:rPr>
      </w:pPr>
      <w:r w:rsidRPr="00FB2FB8">
        <w:rPr>
          <w:rFonts w:ascii="inherit" w:eastAsia="Times New Roman" w:hAnsi="inherit" w:cs="Times New Roman"/>
          <w:sz w:val="24"/>
          <w:szCs w:val="24"/>
        </w:rPr>
        <w:t>Fëmija juaj godet fëmijët e tjerë në çerdhe/kopsht...</w:t>
      </w:r>
    </w:p>
    <w:p w:rsidR="00FB2FB8" w:rsidRPr="00FB2FB8" w:rsidRDefault="00FB2FB8" w:rsidP="00FB2FB8">
      <w:pPr>
        <w:spacing w:after="0" w:line="240" w:lineRule="auto"/>
        <w:rPr>
          <w:rFonts w:ascii="inherit" w:eastAsia="Times New Roman" w:hAnsi="inherit" w:cs="Times New Roman"/>
          <w:sz w:val="24"/>
          <w:szCs w:val="24"/>
        </w:rPr>
      </w:pPr>
      <w:r w:rsidRPr="00FB2FB8">
        <w:rPr>
          <w:rFonts w:ascii="inherit" w:eastAsia="Times New Roman" w:hAnsi="inherit" w:cs="Times New Roman"/>
          <w:sz w:val="24"/>
          <w:szCs w:val="24"/>
        </w:rPr>
        <w:t>...si te veproni..</w:t>
      </w:r>
    </w:p>
    <w:p w:rsidR="00FB2FB8" w:rsidRPr="00FB2FB8" w:rsidRDefault="00FB2FB8" w:rsidP="00FB2FB8">
      <w:pPr>
        <w:spacing w:after="0" w:line="240" w:lineRule="auto"/>
        <w:rPr>
          <w:rFonts w:ascii="inherit" w:eastAsia="Times New Roman" w:hAnsi="inherit" w:cs="Times New Roman"/>
          <w:sz w:val="24"/>
          <w:szCs w:val="24"/>
        </w:rPr>
      </w:pPr>
      <w:r w:rsidRPr="00FB2FB8">
        <w:rPr>
          <w:rFonts w:ascii="inherit" w:eastAsia="Times New Roman" w:hAnsi="inherit" w:cs="Times New Roman"/>
          <w:sz w:val="24"/>
          <w:szCs w:val="24"/>
        </w:rPr>
        <w:t>Një nga makthet e çdo prindi është të marrë atë thirrje nga shkolla e fëmijës se ai/ajo ka lënduar një fëmijë tjetër. Qoftë nëse kafshon ose ndonjë llojllojshmëri e shkelmimit, goditjes ose hedhjes së sendeve, është shqetësuese për prindërit e qetë dhe të qytetëruar.</w:t>
      </w:r>
    </w:p>
    <w:p w:rsidR="00FB2FB8" w:rsidRPr="00FB2FB8" w:rsidRDefault="00FB2FB8" w:rsidP="00FB2FB8">
      <w:pPr>
        <w:spacing w:after="0" w:line="240" w:lineRule="auto"/>
        <w:rPr>
          <w:rFonts w:ascii="inherit" w:eastAsia="Times New Roman" w:hAnsi="inherit" w:cs="Times New Roman"/>
          <w:sz w:val="24"/>
          <w:szCs w:val="24"/>
        </w:rPr>
      </w:pPr>
      <w:r w:rsidRPr="00FB2FB8">
        <w:rPr>
          <w:rFonts w:ascii="inherit" w:eastAsia="Times New Roman" w:hAnsi="inherit" w:cs="Times New Roman"/>
          <w:sz w:val="24"/>
          <w:szCs w:val="24"/>
        </w:rPr>
        <w:t>Disa fëmijë kanë më shumë gjasa të shprehen me agresion fizik sesa të tjerët, dhe kjo nuk do të thotë se ka diçka që nuk shkon me ta ose ata janë fëmijë "të këqij". Ata duhet të mësojnë sjellje pozitive për të kapërcyer impulset negative.</w:t>
      </w:r>
    </w:p>
    <w:p w:rsidR="00FB2FB8" w:rsidRPr="00FB2FB8" w:rsidRDefault="00FB2FB8" w:rsidP="00FB2FB8">
      <w:pPr>
        <w:spacing w:after="0" w:line="240" w:lineRule="auto"/>
        <w:rPr>
          <w:rFonts w:ascii="inherit" w:eastAsia="Times New Roman" w:hAnsi="inherit" w:cs="Times New Roman"/>
          <w:sz w:val="24"/>
          <w:szCs w:val="24"/>
        </w:rPr>
      </w:pPr>
      <w:r w:rsidRPr="00FB2FB8">
        <w:rPr>
          <w:rFonts w:ascii="inherit" w:eastAsia="Times New Roman" w:hAnsi="inherit" w:cs="Times New Roman"/>
          <w:sz w:val="24"/>
          <w:szCs w:val="24"/>
        </w:rPr>
        <w:t>1.Përdorni komunikimin e qartë</w:t>
      </w:r>
    </w:p>
    <w:p w:rsidR="00FB2FB8" w:rsidRPr="00FB2FB8" w:rsidRDefault="00FB2FB8" w:rsidP="00FB2FB8">
      <w:pPr>
        <w:spacing w:after="0" w:line="240" w:lineRule="auto"/>
        <w:rPr>
          <w:rFonts w:ascii="inherit" w:eastAsia="Times New Roman" w:hAnsi="inherit" w:cs="Times New Roman"/>
          <w:sz w:val="24"/>
          <w:szCs w:val="24"/>
        </w:rPr>
      </w:pPr>
      <w:r w:rsidRPr="00FB2FB8">
        <w:rPr>
          <w:rFonts w:ascii="inherit" w:eastAsia="Times New Roman" w:hAnsi="inherit" w:cs="Times New Roman"/>
          <w:sz w:val="24"/>
          <w:szCs w:val="24"/>
        </w:rPr>
        <w:t xml:space="preserve">Me fëmijët e vegjël, përbërësit kryesorë të mesazheve janë të qarta, të thjeshta dhe të qëndrueshme. Punoni me mësuesit e çerdhes/kopshtit për të ditur se si po i trajtojnë sjelljet goditëse, në mënyrë që të mund të përdorni mesazhe të qëndrueshme në shtëpi. </w:t>
      </w:r>
    </w:p>
    <w:p w:rsidR="00FB2FB8" w:rsidRPr="00FB2FB8" w:rsidRDefault="00FB2FB8" w:rsidP="00FB2FB8">
      <w:pPr>
        <w:spacing w:after="0" w:line="240" w:lineRule="auto"/>
        <w:rPr>
          <w:rFonts w:ascii="inherit" w:eastAsia="Times New Roman" w:hAnsi="inherit" w:cs="Times New Roman"/>
          <w:sz w:val="24"/>
          <w:szCs w:val="24"/>
        </w:rPr>
      </w:pPr>
      <w:r w:rsidRPr="00FB2FB8">
        <w:rPr>
          <w:rFonts w:ascii="inherit" w:eastAsia="Times New Roman" w:hAnsi="inherit" w:cs="Times New Roman"/>
          <w:sz w:val="24"/>
          <w:szCs w:val="24"/>
        </w:rPr>
        <w:t>2.Vendosni një plan sjelljeje</w:t>
      </w:r>
    </w:p>
    <w:p w:rsidR="00FB2FB8" w:rsidRPr="00FB2FB8" w:rsidRDefault="00FB2FB8" w:rsidP="00FB2FB8">
      <w:pPr>
        <w:spacing w:after="0" w:line="240" w:lineRule="auto"/>
        <w:rPr>
          <w:rFonts w:ascii="inherit" w:eastAsia="Times New Roman" w:hAnsi="inherit" w:cs="Times New Roman"/>
          <w:sz w:val="24"/>
          <w:szCs w:val="24"/>
        </w:rPr>
      </w:pPr>
      <w:r w:rsidRPr="00FB2FB8">
        <w:rPr>
          <w:rFonts w:ascii="inherit" w:eastAsia="Times New Roman" w:hAnsi="inherit" w:cs="Times New Roman"/>
          <w:sz w:val="24"/>
          <w:szCs w:val="24"/>
        </w:rPr>
        <w:t>Goditja e fëmijëve të tjerë duhet të rezultojë në pasoja, por kjo nuk zhytet gjithmonë në trurin shumë impulsiv të fëmijës së vogël, i cili ende nuk ka zhvilluar aftësi për të kuptuar ose një kuptim të mirë të shkakut dhe pasojës. Edhe pse ne shpesh e lidhim idenë e disiplinës me negative si ndëshkimi, përforcimi pozitiv mund të jetë një mjet disiplinor shumë efektiv me fëmijët e të gjitha moshave.</w:t>
      </w:r>
    </w:p>
    <w:p w:rsidR="00FB2FB8" w:rsidRPr="00FB2FB8" w:rsidRDefault="00FB2FB8" w:rsidP="00FB2FB8">
      <w:pPr>
        <w:spacing w:after="0" w:line="240" w:lineRule="auto"/>
        <w:rPr>
          <w:rFonts w:ascii="inherit" w:eastAsia="Times New Roman" w:hAnsi="inherit" w:cs="Times New Roman"/>
          <w:sz w:val="24"/>
          <w:szCs w:val="24"/>
        </w:rPr>
      </w:pPr>
      <w:r w:rsidRPr="00FB2FB8">
        <w:rPr>
          <w:rFonts w:ascii="inherit" w:eastAsia="Times New Roman" w:hAnsi="inherit" w:cs="Times New Roman"/>
          <w:sz w:val="24"/>
          <w:szCs w:val="24"/>
        </w:rPr>
        <w:t>Spirancat e përforcimit pozitiv - lavdërimet dhe shpërblimet - duhet të përdoren në shkollën ku po ndodh sjellja problematike.</w:t>
      </w:r>
    </w:p>
    <w:p w:rsidR="00FB2FB8" w:rsidRPr="00FB2FB8" w:rsidRDefault="00FB2FB8" w:rsidP="00FB2FB8">
      <w:pPr>
        <w:spacing w:after="0" w:line="240" w:lineRule="auto"/>
        <w:rPr>
          <w:rFonts w:ascii="inherit" w:eastAsia="Times New Roman" w:hAnsi="inherit" w:cs="Times New Roman"/>
          <w:sz w:val="24"/>
          <w:szCs w:val="24"/>
        </w:rPr>
      </w:pPr>
      <w:r w:rsidRPr="00FB2FB8">
        <w:rPr>
          <w:rFonts w:ascii="inherit" w:eastAsia="Times New Roman" w:hAnsi="inherit" w:cs="Times New Roman"/>
          <w:sz w:val="24"/>
          <w:szCs w:val="24"/>
        </w:rPr>
        <w:t>Është shumë më e vështirë të "kapësh" një fëmijë të mos përfshihet në një sjellje problematike sesa të vëresh sjelljen problematike. Por është shumë për të lavdëruar një fëmijë kur shfaq sjellje pozitive shoqërore si ndarja e një lodre, ofrimi i ngushëllimit për një fëmijë tjetër ose vërehet se dikush ka nevojë për ndihmë dhe ndihmën e tij. Fëmijët janë grykës për vëmendje, të mira apo të këqija, kështu që ka raste që thjesht zhvendosja e vëmendjes nga sjelljet negative në ato pozitive e ridrejton fokusin e tyre dhe ata harrojnë mënyrat e padëshiruara që përdorën për të tërhequr vëmendjen.</w:t>
      </w:r>
    </w:p>
    <w:p w:rsidR="00FB2FB8" w:rsidRPr="00FB2FB8" w:rsidRDefault="00FB2FB8" w:rsidP="00FB2FB8">
      <w:pPr>
        <w:spacing w:after="0" w:line="240" w:lineRule="auto"/>
        <w:rPr>
          <w:rFonts w:ascii="inherit" w:eastAsia="Times New Roman" w:hAnsi="inherit" w:cs="Times New Roman"/>
          <w:sz w:val="24"/>
          <w:szCs w:val="24"/>
        </w:rPr>
      </w:pPr>
      <w:r w:rsidRPr="00FB2FB8">
        <w:rPr>
          <w:rFonts w:ascii="inherit" w:eastAsia="Times New Roman" w:hAnsi="inherit" w:cs="Times New Roman"/>
          <w:sz w:val="24"/>
          <w:szCs w:val="24"/>
        </w:rPr>
        <w:t>Shpërblimet funksionojnë si motivues të jashtëm të përkohshëm për të ndryshuar një sjellje. Kur bëhet siç duhet, nevoja për shpërblim zbehet me kalimin e kohës pasi sjellja e dëshiruar bëhet e internalizuar, ku "e përkohshme"behet e brendshme.</w:t>
      </w:r>
    </w:p>
    <w:p w:rsidR="00FB2FB8" w:rsidRPr="00FB2FB8" w:rsidRDefault="00FB2FB8" w:rsidP="00FB2FB8">
      <w:pPr>
        <w:spacing w:after="0" w:line="240" w:lineRule="auto"/>
        <w:rPr>
          <w:rFonts w:ascii="inherit" w:eastAsia="Times New Roman" w:hAnsi="inherit" w:cs="Times New Roman"/>
          <w:sz w:val="24"/>
          <w:szCs w:val="24"/>
        </w:rPr>
      </w:pPr>
      <w:r w:rsidRPr="00FB2FB8">
        <w:rPr>
          <w:rFonts w:ascii="inherit" w:eastAsia="Times New Roman" w:hAnsi="inherit" w:cs="Times New Roman"/>
          <w:sz w:val="24"/>
          <w:szCs w:val="24"/>
        </w:rPr>
        <w:t xml:space="preserve">Shpesh rekomandoj identifikimin me përvoja në vend të shpërblimeve materiale,psh.nese femija juaj qëndron i qetë gjatë kohës së gjumit në parashkollor, si shpërblimin i ofrohet për të qene ndihmues në nje aktivitet tjeter gjate dites. </w:t>
      </w:r>
    </w:p>
    <w:p w:rsidR="00FB2FB8" w:rsidRPr="00FB2FB8" w:rsidRDefault="00FB2FB8" w:rsidP="00FB2FB8">
      <w:pPr>
        <w:spacing w:after="75" w:line="240" w:lineRule="auto"/>
        <w:rPr>
          <w:rFonts w:ascii="inherit" w:eastAsia="Times New Roman" w:hAnsi="inherit" w:cs="Times New Roman"/>
          <w:sz w:val="24"/>
          <w:szCs w:val="24"/>
        </w:rPr>
      </w:pPr>
      <w:r w:rsidRPr="00FB2FB8">
        <w:rPr>
          <w:rFonts w:ascii="inherit" w:eastAsia="Times New Roman" w:hAnsi="inherit" w:cs="Times New Roman"/>
          <w:sz w:val="24"/>
          <w:szCs w:val="24"/>
        </w:rPr>
        <w:t>Përsëri, kjo e zhvendos fokusin te sjelljet dhe vëmendjet pozitive.</w:t>
      </w:r>
    </w:p>
    <w:p w:rsidR="001A720B" w:rsidRPr="00FB2FB8" w:rsidRDefault="001A720B">
      <w:pPr>
        <w:rPr>
          <w:rFonts w:ascii="Times New Roman" w:hAnsi="Times New Roman" w:cs="Times New Roman"/>
          <w:sz w:val="24"/>
          <w:szCs w:val="24"/>
        </w:rPr>
      </w:pPr>
      <w:bookmarkStart w:id="0" w:name="_GoBack"/>
      <w:bookmarkEnd w:id="0"/>
    </w:p>
    <w:sectPr w:rsidR="001A720B" w:rsidRPr="00FB2F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FB8"/>
    <w:rsid w:val="001A720B"/>
    <w:rsid w:val="0073293A"/>
    <w:rsid w:val="00F26B2A"/>
    <w:rsid w:val="00F744CE"/>
    <w:rsid w:val="00FB2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1445">
      <w:bodyDiv w:val="1"/>
      <w:marLeft w:val="0"/>
      <w:marRight w:val="0"/>
      <w:marTop w:val="0"/>
      <w:marBottom w:val="0"/>
      <w:divBdr>
        <w:top w:val="none" w:sz="0" w:space="0" w:color="auto"/>
        <w:left w:val="none" w:sz="0" w:space="0" w:color="auto"/>
        <w:bottom w:val="none" w:sz="0" w:space="0" w:color="auto"/>
        <w:right w:val="none" w:sz="0" w:space="0" w:color="auto"/>
      </w:divBdr>
      <w:divsChild>
        <w:div w:id="1819683634">
          <w:marLeft w:val="0"/>
          <w:marRight w:val="0"/>
          <w:marTop w:val="0"/>
          <w:marBottom w:val="0"/>
          <w:divBdr>
            <w:top w:val="none" w:sz="0" w:space="0" w:color="auto"/>
            <w:left w:val="none" w:sz="0" w:space="0" w:color="auto"/>
            <w:bottom w:val="none" w:sz="0" w:space="0" w:color="auto"/>
            <w:right w:val="none" w:sz="0" w:space="0" w:color="auto"/>
          </w:divBdr>
          <w:divsChild>
            <w:div w:id="18557471">
              <w:marLeft w:val="0"/>
              <w:marRight w:val="0"/>
              <w:marTop w:val="0"/>
              <w:marBottom w:val="0"/>
              <w:divBdr>
                <w:top w:val="none" w:sz="0" w:space="0" w:color="auto"/>
                <w:left w:val="none" w:sz="0" w:space="0" w:color="auto"/>
                <w:bottom w:val="none" w:sz="0" w:space="0" w:color="auto"/>
                <w:right w:val="none" w:sz="0" w:space="0" w:color="auto"/>
              </w:divBdr>
              <w:divsChild>
                <w:div w:id="1765766526">
                  <w:marLeft w:val="0"/>
                  <w:marRight w:val="0"/>
                  <w:marTop w:val="0"/>
                  <w:marBottom w:val="0"/>
                  <w:divBdr>
                    <w:top w:val="none" w:sz="0" w:space="0" w:color="auto"/>
                    <w:left w:val="none" w:sz="0" w:space="0" w:color="auto"/>
                    <w:bottom w:val="none" w:sz="0" w:space="0" w:color="auto"/>
                    <w:right w:val="none" w:sz="0" w:space="0" w:color="auto"/>
                  </w:divBdr>
                  <w:divsChild>
                    <w:div w:id="780076549">
                      <w:marLeft w:val="0"/>
                      <w:marRight w:val="0"/>
                      <w:marTop w:val="0"/>
                      <w:marBottom w:val="0"/>
                      <w:divBdr>
                        <w:top w:val="none" w:sz="0" w:space="0" w:color="auto"/>
                        <w:left w:val="none" w:sz="0" w:space="0" w:color="auto"/>
                        <w:bottom w:val="none" w:sz="0" w:space="0" w:color="auto"/>
                        <w:right w:val="none" w:sz="0" w:space="0" w:color="auto"/>
                      </w:divBdr>
                      <w:divsChild>
                        <w:div w:id="1417050348">
                          <w:marLeft w:val="0"/>
                          <w:marRight w:val="0"/>
                          <w:marTop w:val="75"/>
                          <w:marBottom w:val="75"/>
                          <w:divBdr>
                            <w:top w:val="none" w:sz="0" w:space="0" w:color="auto"/>
                            <w:left w:val="none" w:sz="0" w:space="0" w:color="auto"/>
                            <w:bottom w:val="none" w:sz="0" w:space="0" w:color="auto"/>
                            <w:right w:val="none" w:sz="0" w:space="0" w:color="auto"/>
                          </w:divBdr>
                          <w:divsChild>
                            <w:div w:id="261647611">
                              <w:marLeft w:val="0"/>
                              <w:marRight w:val="0"/>
                              <w:marTop w:val="0"/>
                              <w:marBottom w:val="0"/>
                              <w:divBdr>
                                <w:top w:val="none" w:sz="0" w:space="0" w:color="auto"/>
                                <w:left w:val="none" w:sz="0" w:space="0" w:color="auto"/>
                                <w:bottom w:val="none" w:sz="0" w:space="0" w:color="auto"/>
                                <w:right w:val="none" w:sz="0" w:space="0" w:color="auto"/>
                              </w:divBdr>
                              <w:divsChild>
                                <w:div w:id="1635015323">
                                  <w:marLeft w:val="0"/>
                                  <w:marRight w:val="0"/>
                                  <w:marTop w:val="0"/>
                                  <w:marBottom w:val="0"/>
                                  <w:divBdr>
                                    <w:top w:val="none" w:sz="0" w:space="0" w:color="auto"/>
                                    <w:left w:val="none" w:sz="0" w:space="0" w:color="auto"/>
                                    <w:bottom w:val="none" w:sz="0" w:space="0" w:color="auto"/>
                                    <w:right w:val="none" w:sz="0" w:space="0" w:color="auto"/>
                                  </w:divBdr>
                                </w:div>
                                <w:div w:id="98987259">
                                  <w:marLeft w:val="0"/>
                                  <w:marRight w:val="0"/>
                                  <w:marTop w:val="0"/>
                                  <w:marBottom w:val="0"/>
                                  <w:divBdr>
                                    <w:top w:val="none" w:sz="0" w:space="0" w:color="auto"/>
                                    <w:left w:val="none" w:sz="0" w:space="0" w:color="auto"/>
                                    <w:bottom w:val="none" w:sz="0" w:space="0" w:color="auto"/>
                                    <w:right w:val="none" w:sz="0" w:space="0" w:color="auto"/>
                                  </w:divBdr>
                                </w:div>
                              </w:divsChild>
                            </w:div>
                            <w:div w:id="1315065072">
                              <w:marLeft w:val="0"/>
                              <w:marRight w:val="0"/>
                              <w:marTop w:val="120"/>
                              <w:marBottom w:val="0"/>
                              <w:divBdr>
                                <w:top w:val="none" w:sz="0" w:space="0" w:color="auto"/>
                                <w:left w:val="none" w:sz="0" w:space="0" w:color="auto"/>
                                <w:bottom w:val="none" w:sz="0" w:space="0" w:color="auto"/>
                                <w:right w:val="none" w:sz="0" w:space="0" w:color="auto"/>
                              </w:divBdr>
                              <w:divsChild>
                                <w:div w:id="76247166">
                                  <w:marLeft w:val="0"/>
                                  <w:marRight w:val="0"/>
                                  <w:marTop w:val="0"/>
                                  <w:marBottom w:val="0"/>
                                  <w:divBdr>
                                    <w:top w:val="none" w:sz="0" w:space="0" w:color="auto"/>
                                    <w:left w:val="none" w:sz="0" w:space="0" w:color="auto"/>
                                    <w:bottom w:val="none" w:sz="0" w:space="0" w:color="auto"/>
                                    <w:right w:val="none" w:sz="0" w:space="0" w:color="auto"/>
                                  </w:divBdr>
                                </w:div>
                              </w:divsChild>
                            </w:div>
                            <w:div w:id="2117869721">
                              <w:marLeft w:val="0"/>
                              <w:marRight w:val="0"/>
                              <w:marTop w:val="120"/>
                              <w:marBottom w:val="0"/>
                              <w:divBdr>
                                <w:top w:val="none" w:sz="0" w:space="0" w:color="auto"/>
                                <w:left w:val="none" w:sz="0" w:space="0" w:color="auto"/>
                                <w:bottom w:val="none" w:sz="0" w:space="0" w:color="auto"/>
                                <w:right w:val="none" w:sz="0" w:space="0" w:color="auto"/>
                              </w:divBdr>
                              <w:divsChild>
                                <w:div w:id="917446077">
                                  <w:marLeft w:val="0"/>
                                  <w:marRight w:val="0"/>
                                  <w:marTop w:val="0"/>
                                  <w:marBottom w:val="0"/>
                                  <w:divBdr>
                                    <w:top w:val="none" w:sz="0" w:space="0" w:color="auto"/>
                                    <w:left w:val="none" w:sz="0" w:space="0" w:color="auto"/>
                                    <w:bottom w:val="none" w:sz="0" w:space="0" w:color="auto"/>
                                    <w:right w:val="none" w:sz="0" w:space="0" w:color="auto"/>
                                  </w:divBdr>
                                </w:div>
                              </w:divsChild>
                            </w:div>
                            <w:div w:id="1683319896">
                              <w:marLeft w:val="0"/>
                              <w:marRight w:val="0"/>
                              <w:marTop w:val="120"/>
                              <w:marBottom w:val="0"/>
                              <w:divBdr>
                                <w:top w:val="none" w:sz="0" w:space="0" w:color="auto"/>
                                <w:left w:val="none" w:sz="0" w:space="0" w:color="auto"/>
                                <w:bottom w:val="none" w:sz="0" w:space="0" w:color="auto"/>
                                <w:right w:val="none" w:sz="0" w:space="0" w:color="auto"/>
                              </w:divBdr>
                              <w:divsChild>
                                <w:div w:id="207230851">
                                  <w:marLeft w:val="0"/>
                                  <w:marRight w:val="0"/>
                                  <w:marTop w:val="0"/>
                                  <w:marBottom w:val="0"/>
                                  <w:divBdr>
                                    <w:top w:val="none" w:sz="0" w:space="0" w:color="auto"/>
                                    <w:left w:val="none" w:sz="0" w:space="0" w:color="auto"/>
                                    <w:bottom w:val="none" w:sz="0" w:space="0" w:color="auto"/>
                                    <w:right w:val="none" w:sz="0" w:space="0" w:color="auto"/>
                                  </w:divBdr>
                                </w:div>
                                <w:div w:id="209852830">
                                  <w:marLeft w:val="0"/>
                                  <w:marRight w:val="0"/>
                                  <w:marTop w:val="0"/>
                                  <w:marBottom w:val="0"/>
                                  <w:divBdr>
                                    <w:top w:val="none" w:sz="0" w:space="0" w:color="auto"/>
                                    <w:left w:val="none" w:sz="0" w:space="0" w:color="auto"/>
                                    <w:bottom w:val="none" w:sz="0" w:space="0" w:color="auto"/>
                                    <w:right w:val="none" w:sz="0" w:space="0" w:color="auto"/>
                                  </w:divBdr>
                                </w:div>
                              </w:divsChild>
                            </w:div>
                            <w:div w:id="925572696">
                              <w:marLeft w:val="0"/>
                              <w:marRight w:val="0"/>
                              <w:marTop w:val="120"/>
                              <w:marBottom w:val="0"/>
                              <w:divBdr>
                                <w:top w:val="none" w:sz="0" w:space="0" w:color="auto"/>
                                <w:left w:val="none" w:sz="0" w:space="0" w:color="auto"/>
                                <w:bottom w:val="none" w:sz="0" w:space="0" w:color="auto"/>
                                <w:right w:val="none" w:sz="0" w:space="0" w:color="auto"/>
                              </w:divBdr>
                              <w:divsChild>
                                <w:div w:id="446659431">
                                  <w:marLeft w:val="0"/>
                                  <w:marRight w:val="0"/>
                                  <w:marTop w:val="0"/>
                                  <w:marBottom w:val="0"/>
                                  <w:divBdr>
                                    <w:top w:val="none" w:sz="0" w:space="0" w:color="auto"/>
                                    <w:left w:val="none" w:sz="0" w:space="0" w:color="auto"/>
                                    <w:bottom w:val="none" w:sz="0" w:space="0" w:color="auto"/>
                                    <w:right w:val="none" w:sz="0" w:space="0" w:color="auto"/>
                                  </w:divBdr>
                                </w:div>
                                <w:div w:id="1042900146">
                                  <w:marLeft w:val="0"/>
                                  <w:marRight w:val="0"/>
                                  <w:marTop w:val="0"/>
                                  <w:marBottom w:val="0"/>
                                  <w:divBdr>
                                    <w:top w:val="none" w:sz="0" w:space="0" w:color="auto"/>
                                    <w:left w:val="none" w:sz="0" w:space="0" w:color="auto"/>
                                    <w:bottom w:val="none" w:sz="0" w:space="0" w:color="auto"/>
                                    <w:right w:val="none" w:sz="0" w:space="0" w:color="auto"/>
                                  </w:divBdr>
                                </w:div>
                                <w:div w:id="583346934">
                                  <w:marLeft w:val="0"/>
                                  <w:marRight w:val="0"/>
                                  <w:marTop w:val="0"/>
                                  <w:marBottom w:val="0"/>
                                  <w:divBdr>
                                    <w:top w:val="none" w:sz="0" w:space="0" w:color="auto"/>
                                    <w:left w:val="none" w:sz="0" w:space="0" w:color="auto"/>
                                    <w:bottom w:val="none" w:sz="0" w:space="0" w:color="auto"/>
                                    <w:right w:val="none" w:sz="0" w:space="0" w:color="auto"/>
                                  </w:divBdr>
                                </w:div>
                              </w:divsChild>
                            </w:div>
                            <w:div w:id="736827155">
                              <w:marLeft w:val="0"/>
                              <w:marRight w:val="0"/>
                              <w:marTop w:val="120"/>
                              <w:marBottom w:val="0"/>
                              <w:divBdr>
                                <w:top w:val="none" w:sz="0" w:space="0" w:color="auto"/>
                                <w:left w:val="none" w:sz="0" w:space="0" w:color="auto"/>
                                <w:bottom w:val="none" w:sz="0" w:space="0" w:color="auto"/>
                                <w:right w:val="none" w:sz="0" w:space="0" w:color="auto"/>
                              </w:divBdr>
                              <w:divsChild>
                                <w:div w:id="819804757">
                                  <w:marLeft w:val="0"/>
                                  <w:marRight w:val="0"/>
                                  <w:marTop w:val="0"/>
                                  <w:marBottom w:val="0"/>
                                  <w:divBdr>
                                    <w:top w:val="none" w:sz="0" w:space="0" w:color="auto"/>
                                    <w:left w:val="none" w:sz="0" w:space="0" w:color="auto"/>
                                    <w:bottom w:val="none" w:sz="0" w:space="0" w:color="auto"/>
                                    <w:right w:val="none" w:sz="0" w:space="0" w:color="auto"/>
                                  </w:divBdr>
                                </w:div>
                                <w:div w:id="1785535065">
                                  <w:marLeft w:val="0"/>
                                  <w:marRight w:val="0"/>
                                  <w:marTop w:val="0"/>
                                  <w:marBottom w:val="0"/>
                                  <w:divBdr>
                                    <w:top w:val="none" w:sz="0" w:space="0" w:color="auto"/>
                                    <w:left w:val="none" w:sz="0" w:space="0" w:color="auto"/>
                                    <w:bottom w:val="none" w:sz="0" w:space="0" w:color="auto"/>
                                    <w:right w:val="none" w:sz="0" w:space="0" w:color="auto"/>
                                  </w:divBdr>
                                </w:div>
                                <w:div w:id="1345787515">
                                  <w:marLeft w:val="0"/>
                                  <w:marRight w:val="0"/>
                                  <w:marTop w:val="0"/>
                                  <w:marBottom w:val="0"/>
                                  <w:divBdr>
                                    <w:top w:val="none" w:sz="0" w:space="0" w:color="auto"/>
                                    <w:left w:val="none" w:sz="0" w:space="0" w:color="auto"/>
                                    <w:bottom w:val="none" w:sz="0" w:space="0" w:color="auto"/>
                                    <w:right w:val="none" w:sz="0" w:space="0" w:color="auto"/>
                                  </w:divBdr>
                                </w:div>
                                <w:div w:id="20533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23071">
          <w:marLeft w:val="0"/>
          <w:marRight w:val="0"/>
          <w:marTop w:val="0"/>
          <w:marBottom w:val="0"/>
          <w:divBdr>
            <w:top w:val="none" w:sz="0" w:space="0" w:color="auto"/>
            <w:left w:val="none" w:sz="0" w:space="0" w:color="auto"/>
            <w:bottom w:val="none" w:sz="0" w:space="0" w:color="auto"/>
            <w:right w:val="none" w:sz="0" w:space="0" w:color="auto"/>
          </w:divBdr>
          <w:divsChild>
            <w:div w:id="782068393">
              <w:marLeft w:val="0"/>
              <w:marRight w:val="0"/>
              <w:marTop w:val="0"/>
              <w:marBottom w:val="0"/>
              <w:divBdr>
                <w:top w:val="none" w:sz="0" w:space="0" w:color="auto"/>
                <w:left w:val="none" w:sz="0" w:space="0" w:color="auto"/>
                <w:bottom w:val="none" w:sz="0" w:space="0" w:color="auto"/>
                <w:right w:val="none" w:sz="0" w:space="0" w:color="auto"/>
              </w:divBdr>
              <w:divsChild>
                <w:div w:id="102499479">
                  <w:marLeft w:val="0"/>
                  <w:marRight w:val="0"/>
                  <w:marTop w:val="0"/>
                  <w:marBottom w:val="0"/>
                  <w:divBdr>
                    <w:top w:val="none" w:sz="0" w:space="0" w:color="auto"/>
                    <w:left w:val="none" w:sz="0" w:space="0" w:color="auto"/>
                    <w:bottom w:val="none" w:sz="0" w:space="0" w:color="auto"/>
                    <w:right w:val="none" w:sz="0" w:space="0" w:color="auto"/>
                  </w:divBdr>
                  <w:divsChild>
                    <w:div w:id="263659492">
                      <w:marLeft w:val="0"/>
                      <w:marRight w:val="0"/>
                      <w:marTop w:val="0"/>
                      <w:marBottom w:val="0"/>
                      <w:divBdr>
                        <w:top w:val="none" w:sz="0" w:space="0" w:color="auto"/>
                        <w:left w:val="none" w:sz="0" w:space="0" w:color="auto"/>
                        <w:bottom w:val="none" w:sz="0" w:space="0" w:color="auto"/>
                        <w:right w:val="none" w:sz="0" w:space="0" w:color="auto"/>
                      </w:divBdr>
                      <w:divsChild>
                        <w:div w:id="270473812">
                          <w:marLeft w:val="0"/>
                          <w:marRight w:val="0"/>
                          <w:marTop w:val="0"/>
                          <w:marBottom w:val="0"/>
                          <w:divBdr>
                            <w:top w:val="none" w:sz="0" w:space="0" w:color="auto"/>
                            <w:left w:val="none" w:sz="0" w:space="0" w:color="auto"/>
                            <w:bottom w:val="none" w:sz="0" w:space="0" w:color="auto"/>
                            <w:right w:val="none" w:sz="0" w:space="0" w:color="auto"/>
                          </w:divBdr>
                          <w:divsChild>
                            <w:div w:id="403570795">
                              <w:marLeft w:val="180"/>
                              <w:marRight w:val="180"/>
                              <w:marTop w:val="180"/>
                              <w:marBottom w:val="0"/>
                              <w:divBdr>
                                <w:top w:val="none" w:sz="0" w:space="0" w:color="auto"/>
                                <w:left w:val="none" w:sz="0" w:space="0" w:color="auto"/>
                                <w:bottom w:val="none" w:sz="0" w:space="0" w:color="auto"/>
                                <w:right w:val="none" w:sz="0" w:space="0" w:color="auto"/>
                              </w:divBdr>
                              <w:divsChild>
                                <w:div w:id="6760138">
                                  <w:marLeft w:val="-30"/>
                                  <w:marRight w:val="-30"/>
                                  <w:marTop w:val="0"/>
                                  <w:marBottom w:val="0"/>
                                  <w:divBdr>
                                    <w:top w:val="none" w:sz="0" w:space="0" w:color="auto"/>
                                    <w:left w:val="none" w:sz="0" w:space="0" w:color="auto"/>
                                    <w:bottom w:val="none" w:sz="0" w:space="0" w:color="auto"/>
                                    <w:right w:val="none" w:sz="0" w:space="0" w:color="auto"/>
                                  </w:divBdr>
                                  <w:divsChild>
                                    <w:div w:id="316349242">
                                      <w:marLeft w:val="0"/>
                                      <w:marRight w:val="0"/>
                                      <w:marTop w:val="0"/>
                                      <w:marBottom w:val="0"/>
                                      <w:divBdr>
                                        <w:top w:val="none" w:sz="0" w:space="0" w:color="auto"/>
                                        <w:left w:val="none" w:sz="0" w:space="0" w:color="auto"/>
                                        <w:bottom w:val="none" w:sz="0" w:space="0" w:color="auto"/>
                                        <w:right w:val="none" w:sz="0" w:space="0" w:color="auto"/>
                                      </w:divBdr>
                                      <w:divsChild>
                                        <w:div w:id="1581407566">
                                          <w:marLeft w:val="0"/>
                                          <w:marRight w:val="0"/>
                                          <w:marTop w:val="0"/>
                                          <w:marBottom w:val="0"/>
                                          <w:divBdr>
                                            <w:top w:val="single" w:sz="2" w:space="0" w:color="auto"/>
                                            <w:left w:val="single" w:sz="2" w:space="0" w:color="auto"/>
                                            <w:bottom w:val="single" w:sz="2" w:space="0" w:color="auto"/>
                                            <w:right w:val="single" w:sz="2" w:space="0" w:color="auto"/>
                                          </w:divBdr>
                                          <w:divsChild>
                                            <w:div w:id="7680666">
                                              <w:marLeft w:val="-60"/>
                                              <w:marRight w:val="-60"/>
                                              <w:marTop w:val="0"/>
                                              <w:marBottom w:val="0"/>
                                              <w:divBdr>
                                                <w:top w:val="none" w:sz="0" w:space="0" w:color="auto"/>
                                                <w:left w:val="none" w:sz="0" w:space="0" w:color="auto"/>
                                                <w:bottom w:val="none" w:sz="0" w:space="0" w:color="auto"/>
                                                <w:right w:val="none" w:sz="0" w:space="0" w:color="auto"/>
                                              </w:divBdr>
                                              <w:divsChild>
                                                <w:div w:id="11512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8536">
                                      <w:marLeft w:val="0"/>
                                      <w:marRight w:val="0"/>
                                      <w:marTop w:val="0"/>
                                      <w:marBottom w:val="0"/>
                                      <w:divBdr>
                                        <w:top w:val="none" w:sz="0" w:space="0" w:color="auto"/>
                                        <w:left w:val="none" w:sz="0" w:space="0" w:color="auto"/>
                                        <w:bottom w:val="none" w:sz="0" w:space="0" w:color="auto"/>
                                        <w:right w:val="none" w:sz="0" w:space="0" w:color="auto"/>
                                      </w:divBdr>
                                      <w:divsChild>
                                        <w:div w:id="1367102647">
                                          <w:marLeft w:val="0"/>
                                          <w:marRight w:val="0"/>
                                          <w:marTop w:val="0"/>
                                          <w:marBottom w:val="0"/>
                                          <w:divBdr>
                                            <w:top w:val="single" w:sz="2" w:space="0" w:color="auto"/>
                                            <w:left w:val="single" w:sz="2" w:space="0" w:color="auto"/>
                                            <w:bottom w:val="single" w:sz="2" w:space="0" w:color="auto"/>
                                            <w:right w:val="single" w:sz="2" w:space="0" w:color="auto"/>
                                          </w:divBdr>
                                          <w:divsChild>
                                            <w:div w:id="2004697215">
                                              <w:marLeft w:val="-60"/>
                                              <w:marRight w:val="-60"/>
                                              <w:marTop w:val="0"/>
                                              <w:marBottom w:val="0"/>
                                              <w:divBdr>
                                                <w:top w:val="none" w:sz="0" w:space="0" w:color="auto"/>
                                                <w:left w:val="none" w:sz="0" w:space="0" w:color="auto"/>
                                                <w:bottom w:val="none" w:sz="0" w:space="0" w:color="auto"/>
                                                <w:right w:val="none" w:sz="0" w:space="0" w:color="auto"/>
                                              </w:divBdr>
                                              <w:divsChild>
                                                <w:div w:id="2494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2022-01-18T17:30:00Z</dcterms:created>
  <dcterms:modified xsi:type="dcterms:W3CDTF">2022-01-18T17:31:00Z</dcterms:modified>
</cp:coreProperties>
</file>