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A26F8F">
        <w:rPr>
          <w:rFonts w:ascii="Times New Roman" w:hAnsi="Times New Roman" w:cs="Times New Roman"/>
          <w:b/>
          <w:sz w:val="24"/>
          <w:szCs w:val="24"/>
        </w:rPr>
        <w:t>Depresioni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madh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depresiv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zakonshme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serioze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ndikon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negativisht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ndiheni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veproni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perceptoni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botën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Simptomat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depresionit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lehta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secili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person.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simptoma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:</w:t>
      </w:r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Ndjenjë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trishtimi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nervozizmi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boshllëku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pashprese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Humbje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kënaqësie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dikur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shijonit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oreks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hani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zakonisht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peshë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humbje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dukshëm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palidhur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dietën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Fjetje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Ulje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energjie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rritje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lodhjes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rraskapitjes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Rritje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6F8F">
        <w:rPr>
          <w:rFonts w:ascii="Times New Roman" w:hAnsi="Times New Roman" w:cs="Times New Roman"/>
          <w:sz w:val="24"/>
          <w:szCs w:val="24"/>
        </w:rPr>
        <w:t>p.sh.,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pamundësi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ulur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ecur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shtrënguar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duart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ngadalësuara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mjaftueshme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vëzhguar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Ndjenjë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vlerë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fajtore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4F3C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menduar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përqendrim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harresë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vogla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720B" w:rsidRPr="00A26F8F" w:rsidRDefault="003A4F3C" w:rsidP="003A4F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Mendime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vdekjen</w:t>
      </w:r>
      <w:proofErr w:type="spellEnd"/>
    </w:p>
    <w:p w:rsidR="00A26F8F" w:rsidRPr="00A26F8F" w:rsidRDefault="00A26F8F" w:rsidP="003A4F3C">
      <w:pPr>
        <w:rPr>
          <w:rFonts w:ascii="Times New Roman" w:hAnsi="Times New Roman" w:cs="Times New Roman"/>
          <w:sz w:val="24"/>
          <w:szCs w:val="24"/>
        </w:rPr>
      </w:pPr>
    </w:p>
    <w:p w:rsidR="00A26F8F" w:rsidRPr="00A26F8F" w:rsidRDefault="00A26F8F" w:rsidP="00A26F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b/>
          <w:sz w:val="24"/>
          <w:szCs w:val="24"/>
        </w:rPr>
        <w:t>Ankthi</w:t>
      </w:r>
      <w:proofErr w:type="spellEnd"/>
      <w:r w:rsidRPr="00A26F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reagim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stresit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Nivelet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lehta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dobishme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rreziqet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përgatitemi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kushtojmë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vëmendje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</w:p>
    <w:p w:rsidR="00A26F8F" w:rsidRPr="00A26F8F" w:rsidRDefault="00A26F8F" w:rsidP="00A26F8F">
      <w:pPr>
        <w:rPr>
          <w:rFonts w:ascii="Times New Roman" w:hAnsi="Times New Roman" w:cs="Times New Roman"/>
          <w:sz w:val="24"/>
          <w:szCs w:val="24"/>
        </w:rPr>
      </w:pPr>
    </w:p>
    <w:p w:rsidR="00A26F8F" w:rsidRPr="00A26F8F" w:rsidRDefault="00A26F8F" w:rsidP="00A26F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Çrregullimet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nervozizmit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frikë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tepërt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Çrregullimet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zakonshmet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çrregullimeve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mendore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prekin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gati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përqind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Çrregullimet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njerëzit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përpiqen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shmangin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situatat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shkaktojnë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përkeqësojnë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simptomat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Performanca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shkollë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preken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çrregullimet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trajtueshme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trajtimesh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psikoterapeutike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F8F">
        <w:rPr>
          <w:rFonts w:ascii="Times New Roman" w:hAnsi="Times New Roman" w:cs="Times New Roman"/>
          <w:sz w:val="24"/>
          <w:szCs w:val="24"/>
        </w:rPr>
        <w:t>Trajtimi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shumicën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njerëzve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produktive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6F8F" w:rsidRPr="00A26F8F" w:rsidRDefault="00A26F8F" w:rsidP="00A26F8F">
      <w:pPr>
        <w:rPr>
          <w:rFonts w:ascii="Times New Roman" w:hAnsi="Times New Roman" w:cs="Times New Roman"/>
          <w:sz w:val="24"/>
          <w:szCs w:val="24"/>
        </w:rPr>
      </w:pPr>
    </w:p>
    <w:p w:rsidR="00A26F8F" w:rsidRPr="00A26F8F" w:rsidRDefault="00A26F8F" w:rsidP="00A26F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6F8F">
        <w:rPr>
          <w:rFonts w:ascii="Times New Roman" w:hAnsi="Times New Roman" w:cs="Times New Roman"/>
          <w:sz w:val="24"/>
          <w:szCs w:val="24"/>
        </w:rPr>
        <w:lastRenderedPageBreak/>
        <w:t>Ekzistojnë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lloje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çrregullimeve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përgjithësuar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panikut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agorafobinë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fobitë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agorafobia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çrregullimi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ankthit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ndarjes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mutizmi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F8F">
        <w:rPr>
          <w:rFonts w:ascii="Times New Roman" w:hAnsi="Times New Roman" w:cs="Times New Roman"/>
          <w:sz w:val="24"/>
          <w:szCs w:val="24"/>
        </w:rPr>
        <w:t>selektiv</w:t>
      </w:r>
      <w:proofErr w:type="spellEnd"/>
      <w:r w:rsidRPr="00A26F8F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A26F8F" w:rsidRPr="00A26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3C"/>
    <w:rsid w:val="001A720B"/>
    <w:rsid w:val="003A4F3C"/>
    <w:rsid w:val="0073293A"/>
    <w:rsid w:val="00A26F8F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2025-09-27T09:39:00Z</dcterms:created>
  <dcterms:modified xsi:type="dcterms:W3CDTF">2025-09-27T09:39:00Z</dcterms:modified>
</cp:coreProperties>
</file>